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eclaire-Accent6"/>
        <w:tblpPr w:leftFromText="141" w:rightFromText="141" w:vertAnchor="page" w:horzAnchor="margin" w:tblpY="4081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/>
      </w:tblPr>
      <w:tblGrid>
        <w:gridCol w:w="2235"/>
        <w:gridCol w:w="4961"/>
        <w:gridCol w:w="2016"/>
      </w:tblGrid>
      <w:tr w:rsidR="00781EB1" w:rsidTr="004F67E5">
        <w:trPr>
          <w:cnfStyle w:val="100000000000"/>
        </w:trPr>
        <w:tc>
          <w:tcPr>
            <w:cnfStyle w:val="001000000000"/>
            <w:tcW w:w="2235" w:type="dxa"/>
            <w:vAlign w:val="center"/>
          </w:tcPr>
          <w:p w:rsidR="00781EB1" w:rsidRDefault="00781EB1" w:rsidP="004F67E5">
            <w:pPr>
              <w:jc w:val="center"/>
            </w:pPr>
            <w:r>
              <w:t>Local/Structure</w:t>
            </w:r>
          </w:p>
        </w:tc>
        <w:tc>
          <w:tcPr>
            <w:tcW w:w="4961" w:type="dxa"/>
            <w:vAlign w:val="center"/>
          </w:tcPr>
          <w:p w:rsidR="00781EB1" w:rsidRDefault="00781EB1" w:rsidP="004F67E5">
            <w:pPr>
              <w:jc w:val="center"/>
              <w:cnfStyle w:val="100000000000"/>
            </w:pPr>
            <w:r>
              <w:t>Nature des travaux</w:t>
            </w:r>
          </w:p>
        </w:tc>
        <w:tc>
          <w:tcPr>
            <w:tcW w:w="2016" w:type="dxa"/>
            <w:vAlign w:val="center"/>
          </w:tcPr>
          <w:p w:rsidR="00781EB1" w:rsidRDefault="00781EB1" w:rsidP="004F67E5">
            <w:pPr>
              <w:jc w:val="center"/>
              <w:cnfStyle w:val="100000000000"/>
            </w:pPr>
            <w:r>
              <w:t>Entreprise Intervenante</w:t>
            </w:r>
          </w:p>
        </w:tc>
      </w:tr>
      <w:tr w:rsidR="00781EB1" w:rsidRPr="00781EB1" w:rsidTr="004F67E5">
        <w:trPr>
          <w:cnfStyle w:val="000000100000"/>
          <w:trHeight w:val="851"/>
        </w:trPr>
        <w:tc>
          <w:tcPr>
            <w:cnfStyle w:val="00100000000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rPr>
                <w:b w:val="0"/>
                <w:i/>
              </w:rPr>
            </w:pPr>
            <w:r w:rsidRPr="00781EB1">
              <w:rPr>
                <w:b w:val="0"/>
                <w:i/>
              </w:rPr>
              <w:t>Cage d’escalier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100000"/>
              <w:rPr>
                <w:i/>
              </w:rPr>
            </w:pPr>
            <w:r w:rsidRPr="00781EB1">
              <w:rPr>
                <w:i/>
              </w:rPr>
              <w:t>Peinture des rampes d’escalier (ponçage manuel)</w:t>
            </w:r>
          </w:p>
        </w:tc>
        <w:tc>
          <w:tcPr>
            <w:tcW w:w="2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100000"/>
              <w:rPr>
                <w:i/>
              </w:rPr>
            </w:pPr>
          </w:p>
        </w:tc>
      </w:tr>
      <w:tr w:rsidR="00781EB1" w:rsidRPr="00781EB1" w:rsidTr="004F67E5">
        <w:trPr>
          <w:trHeight w:val="851"/>
        </w:trPr>
        <w:tc>
          <w:tcPr>
            <w:cnfStyle w:val="001000000000"/>
            <w:tcW w:w="2235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rPr>
                <w:b w:val="0"/>
                <w:i/>
              </w:rPr>
            </w:pPr>
            <w:r w:rsidRPr="00781EB1">
              <w:rPr>
                <w:b w:val="0"/>
                <w:i/>
              </w:rPr>
              <w:t>Appartement 1</w:t>
            </w:r>
          </w:p>
        </w:tc>
        <w:tc>
          <w:tcPr>
            <w:tcW w:w="4961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000000"/>
              <w:rPr>
                <w:i/>
              </w:rPr>
            </w:pPr>
            <w:r>
              <w:rPr>
                <w:i/>
              </w:rPr>
              <w:t>Travaux de peinture sur portes et fenêtres (ponçage mécanisé)</w:t>
            </w:r>
          </w:p>
        </w:tc>
        <w:tc>
          <w:tcPr>
            <w:tcW w:w="2016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000000"/>
              <w:rPr>
                <w:i/>
              </w:rPr>
            </w:pPr>
          </w:p>
        </w:tc>
      </w:tr>
      <w:tr w:rsidR="00781EB1" w:rsidRPr="00781EB1" w:rsidTr="004F67E5">
        <w:trPr>
          <w:cnfStyle w:val="000000100000"/>
          <w:trHeight w:val="851"/>
        </w:trPr>
        <w:tc>
          <w:tcPr>
            <w:cnfStyle w:val="001000000000"/>
            <w:tcW w:w="2235" w:type="dxa"/>
            <w:tcBorders>
              <w:top w:val="none" w:sz="0" w:space="0" w:color="auto"/>
              <w:left w:val="none" w:sz="0" w:space="0" w:color="auto"/>
              <w:bottom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rPr>
                <w:b w:val="0"/>
                <w:i/>
              </w:rPr>
            </w:pPr>
            <w:r w:rsidRPr="00781EB1">
              <w:rPr>
                <w:b w:val="0"/>
                <w:i/>
              </w:rPr>
              <w:t>Structure métallique</w:t>
            </w:r>
          </w:p>
        </w:tc>
        <w:tc>
          <w:tcPr>
            <w:tcW w:w="4961" w:type="dxa"/>
            <w:tcBorders>
              <w:top w:val="none" w:sz="0" w:space="0" w:color="auto"/>
              <w:bottom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100000"/>
              <w:rPr>
                <w:i/>
              </w:rPr>
            </w:pPr>
            <w:r w:rsidRPr="00781EB1">
              <w:rPr>
                <w:i/>
              </w:rPr>
              <w:t>Démolition (découpe chalumeau)</w:t>
            </w:r>
          </w:p>
        </w:tc>
        <w:tc>
          <w:tcPr>
            <w:tcW w:w="2016" w:type="dxa"/>
            <w:tcBorders>
              <w:top w:val="none" w:sz="0" w:space="0" w:color="auto"/>
              <w:bottom w:val="single" w:sz="8" w:space="0" w:color="FFFFFF" w:themeColor="background1"/>
              <w:right w:val="none" w:sz="0" w:space="0" w:color="auto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100000"/>
              <w:rPr>
                <w:i/>
              </w:rPr>
            </w:pPr>
          </w:p>
        </w:tc>
      </w:tr>
      <w:tr w:rsidR="00781EB1" w:rsidRPr="00781EB1" w:rsidTr="004F67E5">
        <w:trPr>
          <w:trHeight w:val="851"/>
        </w:trPr>
        <w:tc>
          <w:tcPr>
            <w:cnfStyle w:val="001000000000"/>
            <w:tcW w:w="2235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rPr>
                <w:b w:val="0"/>
                <w:i/>
              </w:rPr>
            </w:pPr>
          </w:p>
        </w:tc>
        <w:tc>
          <w:tcPr>
            <w:tcW w:w="4961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000000"/>
              <w:rPr>
                <w:i/>
              </w:rPr>
            </w:pPr>
          </w:p>
        </w:tc>
        <w:tc>
          <w:tcPr>
            <w:tcW w:w="2016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000000"/>
              <w:rPr>
                <w:i/>
              </w:rPr>
            </w:pPr>
          </w:p>
        </w:tc>
      </w:tr>
      <w:tr w:rsidR="00781EB1" w:rsidRPr="00781EB1" w:rsidTr="004F67E5">
        <w:trPr>
          <w:cnfStyle w:val="000000100000"/>
          <w:trHeight w:val="851"/>
        </w:trPr>
        <w:tc>
          <w:tcPr>
            <w:cnfStyle w:val="001000000000"/>
            <w:tcW w:w="22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rPr>
                <w:b w:val="0"/>
                <w:i/>
              </w:rPr>
            </w:pPr>
          </w:p>
        </w:tc>
        <w:tc>
          <w:tcPr>
            <w:tcW w:w="49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100000"/>
              <w:rPr>
                <w:b/>
                <w:i/>
              </w:rPr>
            </w:pPr>
          </w:p>
        </w:tc>
        <w:tc>
          <w:tcPr>
            <w:tcW w:w="201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100000"/>
              <w:rPr>
                <w:b/>
                <w:i/>
              </w:rPr>
            </w:pPr>
          </w:p>
        </w:tc>
      </w:tr>
      <w:tr w:rsidR="00781EB1" w:rsidRPr="00781EB1" w:rsidTr="004F67E5">
        <w:trPr>
          <w:trHeight w:val="851"/>
        </w:trPr>
        <w:tc>
          <w:tcPr>
            <w:cnfStyle w:val="001000000000"/>
            <w:tcW w:w="2235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rPr>
                <w:b w:val="0"/>
                <w:i/>
              </w:rPr>
            </w:pPr>
          </w:p>
        </w:tc>
        <w:tc>
          <w:tcPr>
            <w:tcW w:w="4961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000000"/>
              <w:rPr>
                <w:b/>
                <w:i/>
              </w:rPr>
            </w:pPr>
          </w:p>
        </w:tc>
        <w:tc>
          <w:tcPr>
            <w:tcW w:w="2016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000000"/>
              <w:rPr>
                <w:b/>
                <w:i/>
              </w:rPr>
            </w:pPr>
          </w:p>
        </w:tc>
      </w:tr>
      <w:tr w:rsidR="00781EB1" w:rsidRPr="00781EB1" w:rsidTr="004F67E5">
        <w:trPr>
          <w:cnfStyle w:val="000000100000"/>
          <w:trHeight w:val="851"/>
        </w:trPr>
        <w:tc>
          <w:tcPr>
            <w:cnfStyle w:val="001000000000"/>
            <w:tcW w:w="22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rPr>
                <w:b w:val="0"/>
                <w:i/>
              </w:rPr>
            </w:pPr>
          </w:p>
        </w:tc>
        <w:tc>
          <w:tcPr>
            <w:tcW w:w="49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100000"/>
              <w:rPr>
                <w:b/>
                <w:i/>
              </w:rPr>
            </w:pPr>
          </w:p>
        </w:tc>
        <w:tc>
          <w:tcPr>
            <w:tcW w:w="201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100000"/>
              <w:rPr>
                <w:b/>
                <w:i/>
              </w:rPr>
            </w:pPr>
          </w:p>
        </w:tc>
      </w:tr>
      <w:tr w:rsidR="00781EB1" w:rsidRPr="00781EB1" w:rsidTr="004F67E5">
        <w:trPr>
          <w:trHeight w:val="851"/>
        </w:trPr>
        <w:tc>
          <w:tcPr>
            <w:cnfStyle w:val="001000000000"/>
            <w:tcW w:w="2235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rPr>
                <w:b w:val="0"/>
                <w:i/>
              </w:rPr>
            </w:pPr>
          </w:p>
        </w:tc>
        <w:tc>
          <w:tcPr>
            <w:tcW w:w="4961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000000"/>
              <w:rPr>
                <w:i/>
              </w:rPr>
            </w:pPr>
          </w:p>
        </w:tc>
        <w:tc>
          <w:tcPr>
            <w:tcW w:w="2016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000000"/>
              <w:rPr>
                <w:i/>
              </w:rPr>
            </w:pPr>
          </w:p>
        </w:tc>
      </w:tr>
      <w:tr w:rsidR="00781EB1" w:rsidRPr="00781EB1" w:rsidTr="004F67E5">
        <w:trPr>
          <w:cnfStyle w:val="000000100000"/>
          <w:trHeight w:val="851"/>
        </w:trPr>
        <w:tc>
          <w:tcPr>
            <w:cnfStyle w:val="001000000000"/>
            <w:tcW w:w="22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rPr>
                <w:b w:val="0"/>
                <w:i/>
              </w:rPr>
            </w:pPr>
          </w:p>
        </w:tc>
        <w:tc>
          <w:tcPr>
            <w:tcW w:w="49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100000"/>
              <w:rPr>
                <w:b/>
                <w:i/>
              </w:rPr>
            </w:pPr>
          </w:p>
        </w:tc>
        <w:tc>
          <w:tcPr>
            <w:tcW w:w="201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100000"/>
              <w:rPr>
                <w:b/>
                <w:i/>
              </w:rPr>
            </w:pPr>
          </w:p>
        </w:tc>
      </w:tr>
      <w:tr w:rsidR="00781EB1" w:rsidRPr="00781EB1" w:rsidTr="004F67E5">
        <w:trPr>
          <w:trHeight w:val="851"/>
        </w:trPr>
        <w:tc>
          <w:tcPr>
            <w:cnfStyle w:val="001000000000"/>
            <w:tcW w:w="2235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rPr>
                <w:b w:val="0"/>
                <w:i/>
              </w:rPr>
            </w:pPr>
          </w:p>
        </w:tc>
        <w:tc>
          <w:tcPr>
            <w:tcW w:w="4961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000000"/>
              <w:rPr>
                <w:b/>
                <w:i/>
              </w:rPr>
            </w:pPr>
          </w:p>
        </w:tc>
        <w:tc>
          <w:tcPr>
            <w:tcW w:w="2016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000000"/>
              <w:rPr>
                <w:b/>
                <w:i/>
              </w:rPr>
            </w:pPr>
          </w:p>
        </w:tc>
      </w:tr>
      <w:tr w:rsidR="00781EB1" w:rsidRPr="00781EB1" w:rsidTr="004F67E5">
        <w:trPr>
          <w:cnfStyle w:val="000000100000"/>
          <w:trHeight w:val="851"/>
        </w:trPr>
        <w:tc>
          <w:tcPr>
            <w:cnfStyle w:val="001000000000"/>
            <w:tcW w:w="22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rPr>
                <w:b w:val="0"/>
                <w:i/>
              </w:rPr>
            </w:pPr>
          </w:p>
        </w:tc>
        <w:tc>
          <w:tcPr>
            <w:tcW w:w="49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100000"/>
              <w:rPr>
                <w:b/>
                <w:i/>
              </w:rPr>
            </w:pPr>
          </w:p>
        </w:tc>
        <w:tc>
          <w:tcPr>
            <w:tcW w:w="201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100000"/>
              <w:rPr>
                <w:b/>
                <w:i/>
              </w:rPr>
            </w:pPr>
          </w:p>
        </w:tc>
      </w:tr>
    </w:tbl>
    <w:p w:rsidR="00781EB1" w:rsidRPr="00781EB1" w:rsidRDefault="00781EB1">
      <w:pPr>
        <w:rPr>
          <w:sz w:val="32"/>
        </w:rPr>
      </w:pPr>
      <w:r w:rsidRPr="00781EB1">
        <w:rPr>
          <w:sz w:val="32"/>
        </w:rPr>
        <w:t>Tableau de recensement des travaux établi par le donneur d’ordre</w:t>
      </w:r>
    </w:p>
    <w:p w:rsidR="00781EB1" w:rsidRPr="00781EB1" w:rsidRDefault="00781EB1" w:rsidP="004F67E5">
      <w:pPr>
        <w:jc w:val="both"/>
        <w:rPr>
          <w:i/>
        </w:rPr>
      </w:pPr>
      <w:r w:rsidRPr="00781EB1">
        <w:rPr>
          <w:i/>
        </w:rPr>
        <w:t>Ce tableau est un modèle que peuvent utiliser les donneurs d’ordre pour indiquer aux diagnostiqueurs les informations indispensables pour</w:t>
      </w:r>
      <w:r w:rsidR="004F67E5">
        <w:rPr>
          <w:i/>
        </w:rPr>
        <w:t xml:space="preserve"> la</w:t>
      </w:r>
      <w:r w:rsidRPr="00781EB1">
        <w:rPr>
          <w:i/>
        </w:rPr>
        <w:t xml:space="preserve"> réalis</w:t>
      </w:r>
      <w:r w:rsidR="004F67E5">
        <w:rPr>
          <w:i/>
        </w:rPr>
        <w:t>ation</w:t>
      </w:r>
      <w:r w:rsidRPr="00781EB1">
        <w:rPr>
          <w:i/>
        </w:rPr>
        <w:t xml:space="preserve"> </w:t>
      </w:r>
      <w:r w:rsidR="004F67E5">
        <w:rPr>
          <w:i/>
        </w:rPr>
        <w:t>d’un</w:t>
      </w:r>
      <w:r w:rsidRPr="00781EB1">
        <w:rPr>
          <w:i/>
        </w:rPr>
        <w:t xml:space="preserve"> diagnostic plomb avant travaux</w:t>
      </w:r>
      <w:r>
        <w:rPr>
          <w:i/>
        </w:rPr>
        <w:t>. En italique sont présentés des exemples d’</w:t>
      </w:r>
      <w:r w:rsidR="004F67E5">
        <w:rPr>
          <w:i/>
        </w:rPr>
        <w:t>informations à y insérer. Ce tableau est issu de la brochure « Préconisations pour la réalisation d’un diagnostic  plomb avant travaux (Hors champ code de la santé publique) » – Annexe 2 – p16</w:t>
      </w:r>
    </w:p>
    <w:sectPr w:rsidR="00781EB1" w:rsidRPr="00781EB1" w:rsidSect="00906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5F" w:rsidRDefault="00E32D5F" w:rsidP="00902484">
      <w:pPr>
        <w:spacing w:after="0" w:line="240" w:lineRule="auto"/>
      </w:pPr>
      <w:r>
        <w:separator/>
      </w:r>
    </w:p>
  </w:endnote>
  <w:endnote w:type="continuationSeparator" w:id="0">
    <w:p w:rsidR="00E32D5F" w:rsidRDefault="00E32D5F" w:rsidP="0090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66" w:rsidRDefault="0098056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66" w:rsidRDefault="0098056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66" w:rsidRDefault="0098056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5F" w:rsidRDefault="00E32D5F" w:rsidP="00902484">
      <w:pPr>
        <w:spacing w:after="0" w:line="240" w:lineRule="auto"/>
      </w:pPr>
      <w:r>
        <w:separator/>
      </w:r>
    </w:p>
  </w:footnote>
  <w:footnote w:type="continuationSeparator" w:id="0">
    <w:p w:rsidR="00E32D5F" w:rsidRDefault="00E32D5F" w:rsidP="0090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66" w:rsidRDefault="0098056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902484" w:rsidRPr="00902484" w:rsidTr="00454972">
      <w:trPr>
        <w:trHeight w:val="288"/>
      </w:trPr>
      <w:sdt>
        <w:sdtPr>
          <w:rPr>
            <w:rFonts w:asciiTheme="majorHAnsi" w:eastAsiaTheme="majorEastAsia" w:hAnsiTheme="majorHAnsi" w:cstheme="majorBidi"/>
            <w:color w:val="DDD9C3" w:themeColor="background2" w:themeShade="E6"/>
            <w:szCs w:val="36"/>
          </w:rPr>
          <w:alias w:val="Titre"/>
          <w:id w:val="77761602"/>
          <w:placeholder>
            <w:docPart w:val="D248F78B566D472A8E78CB80043949F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02484" w:rsidRPr="00902484" w:rsidRDefault="00902484" w:rsidP="00902484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color w:val="DDD9C3" w:themeColor="background2" w:themeShade="E6"/>
                  <w:szCs w:val="36"/>
                </w:rPr>
              </w:pPr>
              <w:r w:rsidRPr="00902484">
                <w:rPr>
                  <w:rFonts w:asciiTheme="majorHAnsi" w:eastAsiaTheme="majorEastAsia" w:hAnsiTheme="majorHAnsi" w:cstheme="majorBidi"/>
                  <w:color w:val="DDD9C3" w:themeColor="background2" w:themeShade="E6"/>
                  <w:szCs w:val="36"/>
                </w:rPr>
                <w:t>Annexe 2 Préconisations pour la réalisation d’un diagnostic plomb avant travaux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DDD9C3" w:themeColor="background2" w:themeShade="E6"/>
            <w:szCs w:val="36"/>
          </w:rPr>
          <w:alias w:val="Année"/>
          <w:id w:val="77761609"/>
          <w:placeholder>
            <w:docPart w:val="EBF6F6DC061044B885BF94BFE589BFE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3-01T00:00:00Z"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02484" w:rsidRPr="00902484" w:rsidRDefault="00902484" w:rsidP="00902484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DDD9C3" w:themeColor="background2" w:themeShade="E6"/>
                  <w:szCs w:val="36"/>
                </w:rPr>
              </w:pPr>
              <w:r w:rsidRPr="00902484">
                <w:rPr>
                  <w:rFonts w:asciiTheme="majorHAnsi" w:eastAsiaTheme="majorEastAsia" w:hAnsiTheme="majorHAnsi" w:cstheme="majorBidi"/>
                  <w:b/>
                  <w:bCs/>
                  <w:color w:val="DDD9C3" w:themeColor="background2" w:themeShade="E6"/>
                  <w:szCs w:val="36"/>
                </w:rPr>
                <w:t>2014</w:t>
              </w:r>
            </w:p>
          </w:tc>
        </w:sdtContent>
      </w:sdt>
    </w:tr>
  </w:tbl>
  <w:p w:rsidR="00902484" w:rsidRPr="00902484" w:rsidRDefault="00902484">
    <w:pPr>
      <w:pStyle w:val="En-tte"/>
      <w:rPr>
        <w:color w:val="DDD9C3" w:themeColor="background2" w:themeShade="E6"/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66" w:rsidRDefault="0098056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EB1"/>
    <w:rsid w:val="00413820"/>
    <w:rsid w:val="00454972"/>
    <w:rsid w:val="004F67E5"/>
    <w:rsid w:val="00781EB1"/>
    <w:rsid w:val="00902484"/>
    <w:rsid w:val="009063E9"/>
    <w:rsid w:val="00980566"/>
    <w:rsid w:val="00A548E1"/>
    <w:rsid w:val="00AE5584"/>
    <w:rsid w:val="00E32D5F"/>
    <w:rsid w:val="00F3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1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6">
    <w:name w:val="Light List Accent 6"/>
    <w:basedOn w:val="TableauNormal"/>
    <w:uiPriority w:val="61"/>
    <w:rsid w:val="00781E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0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484"/>
  </w:style>
  <w:style w:type="paragraph" w:styleId="Pieddepage">
    <w:name w:val="footer"/>
    <w:basedOn w:val="Normal"/>
    <w:link w:val="PieddepageCar"/>
    <w:uiPriority w:val="99"/>
    <w:unhideWhenUsed/>
    <w:rsid w:val="0090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484"/>
  </w:style>
  <w:style w:type="paragraph" w:styleId="Textedebulles">
    <w:name w:val="Balloon Text"/>
    <w:basedOn w:val="Normal"/>
    <w:link w:val="TextedebullesCar"/>
    <w:uiPriority w:val="99"/>
    <w:semiHidden/>
    <w:unhideWhenUsed/>
    <w:rsid w:val="0090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1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6">
    <w:name w:val="Light List Accent 6"/>
    <w:basedOn w:val="TableauNormal"/>
    <w:uiPriority w:val="61"/>
    <w:rsid w:val="00781E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0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484"/>
  </w:style>
  <w:style w:type="paragraph" w:styleId="Pieddepage">
    <w:name w:val="footer"/>
    <w:basedOn w:val="Normal"/>
    <w:link w:val="PieddepageCar"/>
    <w:uiPriority w:val="99"/>
    <w:unhideWhenUsed/>
    <w:rsid w:val="0090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484"/>
  </w:style>
  <w:style w:type="paragraph" w:styleId="Textedebulles">
    <w:name w:val="Balloon Text"/>
    <w:basedOn w:val="Normal"/>
    <w:link w:val="TextedebullesCar"/>
    <w:uiPriority w:val="99"/>
    <w:semiHidden/>
    <w:unhideWhenUsed/>
    <w:rsid w:val="0090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48F78B566D472A8E78CB8004394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373CC-41E2-4741-8557-2172E50291CC}"/>
      </w:docPartPr>
      <w:docPartBody>
        <w:p w:rsidR="006F69CC" w:rsidRDefault="00737C33" w:rsidP="00737C33">
          <w:pPr>
            <w:pStyle w:val="D248F78B566D472A8E78CB80043949F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  <w:docPart>
      <w:docPartPr>
        <w:name w:val="EBF6F6DC061044B885BF94BFE589B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70933-311F-4F05-8314-B833F3E81971}"/>
      </w:docPartPr>
      <w:docPartBody>
        <w:p w:rsidR="006F69CC" w:rsidRDefault="00737C33" w:rsidP="00737C33">
          <w:pPr>
            <w:pStyle w:val="EBF6F6DC061044B885BF94BFE589BFE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37C33"/>
    <w:rsid w:val="006F69CC"/>
    <w:rsid w:val="00737C33"/>
    <w:rsid w:val="00B429F3"/>
    <w:rsid w:val="00B57D6D"/>
    <w:rsid w:val="00CA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248F78B566D472A8E78CB80043949F0">
    <w:name w:val="D248F78B566D472A8E78CB80043949F0"/>
    <w:rsid w:val="00737C33"/>
  </w:style>
  <w:style w:type="paragraph" w:customStyle="1" w:styleId="EBF6F6DC061044B885BF94BFE589BFEE">
    <w:name w:val="EBF6F6DC061044B885BF94BFE589BFEE"/>
    <w:rsid w:val="00737C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EDE4DC-85E0-4361-9ACC-5B8F61C9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Préconisations pour la réalisation d’un diagnostic plomb avant travaux</dc:title>
  <dc:creator>DEVIN Elodie (DR-CENTRE)</dc:creator>
  <cp:lastModifiedBy>sophie largaud</cp:lastModifiedBy>
  <cp:revision>2</cp:revision>
  <dcterms:created xsi:type="dcterms:W3CDTF">2020-05-06T12:53:00Z</dcterms:created>
  <dcterms:modified xsi:type="dcterms:W3CDTF">2020-05-06T12:53:00Z</dcterms:modified>
</cp:coreProperties>
</file>